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2E" w:rsidRPr="005D2A2E" w:rsidRDefault="005D2A2E" w:rsidP="00B41258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E7028B" w:rsidRPr="005D2A2E" w:rsidRDefault="004129C2" w:rsidP="00B41258">
      <w:pPr>
        <w:spacing w:after="0" w:line="240" w:lineRule="auto"/>
        <w:jc w:val="center"/>
        <w:rPr>
          <w:rFonts w:ascii="Papyrus" w:hAnsi="Papyrus"/>
          <w:sz w:val="30"/>
          <w:szCs w:val="30"/>
        </w:rPr>
      </w:pPr>
      <w:r w:rsidRPr="005D2A2E">
        <w:rPr>
          <w:rFonts w:ascii="Papyrus" w:hAnsi="Papyrus"/>
          <w:sz w:val="30"/>
          <w:szCs w:val="30"/>
        </w:rPr>
        <w:t>Comparison of Passion Narratives/Death of Jesus</w:t>
      </w:r>
      <w:r w:rsidR="005D2A2E">
        <w:rPr>
          <w:rFonts w:ascii="Papyrus" w:hAnsi="Papyrus"/>
          <w:sz w:val="30"/>
          <w:szCs w:val="30"/>
        </w:rPr>
        <w:t xml:space="preserve"> </w:t>
      </w:r>
      <w:r w:rsidRPr="005D2A2E">
        <w:rPr>
          <w:rFonts w:ascii="Papyrus" w:hAnsi="Papyrus"/>
          <w:sz w:val="30"/>
          <w:szCs w:val="30"/>
        </w:rPr>
        <w:t>in the Gospels</w:t>
      </w:r>
    </w:p>
    <w:p w:rsidR="004129C2" w:rsidRDefault="004129C2" w:rsidP="00B41258">
      <w:pPr>
        <w:spacing w:after="0" w:line="240" w:lineRule="auto"/>
        <w:jc w:val="center"/>
        <w:rPr>
          <w:rFonts w:ascii="Bookman Old Style" w:hAnsi="Bookman Old Style"/>
          <w:sz w:val="30"/>
          <w:szCs w:val="30"/>
        </w:rPr>
      </w:pPr>
    </w:p>
    <w:p w:rsidR="00853972" w:rsidRPr="00853972" w:rsidRDefault="00B41258" w:rsidP="00B41258">
      <w:pPr>
        <w:spacing w:after="0" w:line="240" w:lineRule="auto"/>
        <w:ind w:left="1411" w:hanging="141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Directions:  Find the Scripture passage (chapter:verse(s)) for each </w:t>
      </w:r>
      <w:r w:rsidR="002E301F">
        <w:rPr>
          <w:rFonts w:ascii="Bookman Old Style" w:hAnsi="Bookman Old Style"/>
          <w:sz w:val="24"/>
          <w:szCs w:val="24"/>
        </w:rPr>
        <w:t>scene</w:t>
      </w:r>
      <w:r>
        <w:rPr>
          <w:rFonts w:ascii="Bookman Old Style" w:hAnsi="Bookman Old Style"/>
          <w:sz w:val="24"/>
          <w:szCs w:val="24"/>
        </w:rPr>
        <w:t xml:space="preserve"> in each Gospel.  Then, briefly summarize the episode in each passage.  </w:t>
      </w:r>
      <w:r w:rsidR="002E301F">
        <w:rPr>
          <w:rFonts w:ascii="Bookman Old Style" w:hAnsi="Bookman Old Style"/>
          <w:sz w:val="24"/>
          <w:szCs w:val="24"/>
        </w:rPr>
        <w:t xml:space="preserve">This does not have to be in complete sentences.  </w:t>
      </w:r>
      <w:r>
        <w:rPr>
          <w:rFonts w:ascii="Bookman Old Style" w:hAnsi="Bookman Old Style"/>
          <w:sz w:val="24"/>
          <w:szCs w:val="24"/>
        </w:rPr>
        <w:t>(Note the examples.)</w:t>
      </w:r>
    </w:p>
    <w:p w:rsidR="00853972" w:rsidRPr="00853972" w:rsidRDefault="00853972" w:rsidP="0085397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="004129C2" w:rsidRPr="00853972" w:rsidTr="005D2A2E">
        <w:trPr>
          <w:trHeight w:val="1440"/>
        </w:trPr>
        <w:tc>
          <w:tcPr>
            <w:tcW w:w="2160" w:type="dxa"/>
            <w:tcBorders>
              <w:tl2br w:val="nil"/>
            </w:tcBorders>
            <w:shd w:val="clear" w:color="auto" w:fill="DDD9C3" w:themeFill="background2" w:themeFillShade="E6"/>
            <w:vAlign w:val="center"/>
          </w:tcPr>
          <w:p w:rsidR="004129C2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Scene</w:t>
            </w:r>
          </w:p>
        </w:tc>
        <w:tc>
          <w:tcPr>
            <w:tcW w:w="2160" w:type="dxa"/>
            <w:tcBorders>
              <w:tl2br w:val="nil"/>
            </w:tcBorders>
            <w:shd w:val="clear" w:color="auto" w:fill="DDD9C3" w:themeFill="background2" w:themeFillShade="E6"/>
            <w:vAlign w:val="center"/>
          </w:tcPr>
          <w:p w:rsidR="004129C2" w:rsidRPr="00853972" w:rsidRDefault="004129C2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Matthew</w:t>
            </w:r>
          </w:p>
        </w:tc>
        <w:tc>
          <w:tcPr>
            <w:tcW w:w="2160" w:type="dxa"/>
            <w:tcBorders>
              <w:tl2br w:val="nil"/>
            </w:tcBorders>
            <w:shd w:val="clear" w:color="auto" w:fill="DDD9C3" w:themeFill="background2" w:themeFillShade="E6"/>
            <w:vAlign w:val="center"/>
          </w:tcPr>
          <w:p w:rsidR="004129C2" w:rsidRPr="00853972" w:rsidRDefault="004129C2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Mark</w:t>
            </w:r>
          </w:p>
        </w:tc>
        <w:tc>
          <w:tcPr>
            <w:tcW w:w="2160" w:type="dxa"/>
            <w:tcBorders>
              <w:tl2br w:val="nil"/>
            </w:tcBorders>
            <w:shd w:val="clear" w:color="auto" w:fill="DDD9C3" w:themeFill="background2" w:themeFillShade="E6"/>
            <w:vAlign w:val="center"/>
          </w:tcPr>
          <w:p w:rsidR="004129C2" w:rsidRPr="00853972" w:rsidRDefault="004129C2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Luke</w:t>
            </w:r>
          </w:p>
        </w:tc>
        <w:tc>
          <w:tcPr>
            <w:tcW w:w="2160" w:type="dxa"/>
            <w:tcBorders>
              <w:tl2br w:val="nil"/>
            </w:tcBorders>
            <w:shd w:val="clear" w:color="auto" w:fill="DDD9C3" w:themeFill="background2" w:themeFillShade="E6"/>
            <w:vAlign w:val="center"/>
          </w:tcPr>
          <w:p w:rsidR="004129C2" w:rsidRPr="00853972" w:rsidRDefault="004129C2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John</w:t>
            </w: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Opening &amp; Plot</w:t>
            </w:r>
          </w:p>
        </w:tc>
        <w:tc>
          <w:tcPr>
            <w:tcW w:w="2160" w:type="dxa"/>
            <w:vAlign w:val="center"/>
          </w:tcPr>
          <w:p w:rsidR="005D2A2E" w:rsidRDefault="005D2A2E" w:rsidP="005D2A2E">
            <w:pPr>
              <w:jc w:val="center"/>
              <w:rPr>
                <w:rFonts w:ascii="Tempus Sans ITC" w:hAnsi="Tempus Sans ITC"/>
                <w:i/>
                <w:sz w:val="24"/>
                <w:szCs w:val="24"/>
              </w:rPr>
            </w:pPr>
            <w:r>
              <w:rPr>
                <w:rFonts w:ascii="Tempus Sans ITC" w:hAnsi="Tempus Sans ITC"/>
                <w:i/>
                <w:sz w:val="24"/>
                <w:szCs w:val="24"/>
              </w:rPr>
              <w:t>26:1-5</w:t>
            </w:r>
          </w:p>
          <w:p w:rsidR="002E301F" w:rsidRPr="005D2A2E" w:rsidRDefault="002E301F" w:rsidP="005D2A2E">
            <w:pPr>
              <w:jc w:val="center"/>
              <w:rPr>
                <w:rFonts w:ascii="Tempus Sans ITC" w:hAnsi="Tempus Sans ITC"/>
                <w:i/>
                <w:sz w:val="24"/>
                <w:szCs w:val="24"/>
              </w:rPr>
            </w:pPr>
            <w:r w:rsidRPr="005D2A2E">
              <w:rPr>
                <w:rFonts w:ascii="Tempus Sans ITC" w:hAnsi="Tempus Sans ITC"/>
                <w:i/>
                <w:sz w:val="24"/>
                <w:szCs w:val="24"/>
              </w:rPr>
              <w:t>Jesus predicts his fate.  The chief priests want to arrest Jesus but not during Passover.</w:t>
            </w:r>
          </w:p>
        </w:tc>
        <w:tc>
          <w:tcPr>
            <w:tcW w:w="2160" w:type="dxa"/>
            <w:vAlign w:val="center"/>
          </w:tcPr>
          <w:p w:rsidR="005D2A2E" w:rsidRDefault="005D2A2E" w:rsidP="005D2A2E">
            <w:pPr>
              <w:jc w:val="center"/>
              <w:rPr>
                <w:rFonts w:ascii="Tempus Sans ITC" w:hAnsi="Tempus Sans ITC"/>
                <w:i/>
                <w:sz w:val="24"/>
                <w:szCs w:val="24"/>
              </w:rPr>
            </w:pPr>
            <w:r>
              <w:rPr>
                <w:rFonts w:ascii="Tempus Sans ITC" w:hAnsi="Tempus Sans ITC"/>
                <w:i/>
                <w:sz w:val="24"/>
                <w:szCs w:val="24"/>
              </w:rPr>
              <w:t>14:1-2</w:t>
            </w:r>
          </w:p>
          <w:p w:rsidR="002E301F" w:rsidRPr="005D2A2E" w:rsidRDefault="002E301F" w:rsidP="005D2A2E">
            <w:pPr>
              <w:jc w:val="center"/>
              <w:rPr>
                <w:rFonts w:ascii="Tempus Sans ITC" w:hAnsi="Tempus Sans ITC"/>
                <w:i/>
                <w:sz w:val="24"/>
                <w:szCs w:val="24"/>
              </w:rPr>
            </w:pPr>
            <w:r w:rsidRPr="005D2A2E">
              <w:rPr>
                <w:rFonts w:ascii="Tempus Sans ITC" w:hAnsi="Tempus Sans ITC"/>
                <w:i/>
                <w:sz w:val="24"/>
                <w:szCs w:val="24"/>
              </w:rPr>
              <w:t>The chief priests want to arrest Jesus but not during Passover.</w:t>
            </w:r>
          </w:p>
        </w:tc>
        <w:tc>
          <w:tcPr>
            <w:tcW w:w="2160" w:type="dxa"/>
            <w:vAlign w:val="center"/>
          </w:tcPr>
          <w:p w:rsidR="005D2A2E" w:rsidRDefault="005D2A2E" w:rsidP="005D2A2E">
            <w:pPr>
              <w:jc w:val="center"/>
              <w:rPr>
                <w:rFonts w:ascii="Tempus Sans ITC" w:hAnsi="Tempus Sans ITC"/>
                <w:i/>
                <w:sz w:val="24"/>
                <w:szCs w:val="24"/>
              </w:rPr>
            </w:pPr>
            <w:r>
              <w:rPr>
                <w:rFonts w:ascii="Tempus Sans ITC" w:hAnsi="Tempus Sans ITC"/>
                <w:i/>
                <w:sz w:val="24"/>
                <w:szCs w:val="24"/>
              </w:rPr>
              <w:t>22:1-2</w:t>
            </w:r>
          </w:p>
          <w:p w:rsidR="002E301F" w:rsidRPr="005D2A2E" w:rsidRDefault="002E301F" w:rsidP="005D2A2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5D2A2E">
              <w:rPr>
                <w:rFonts w:ascii="Tempus Sans ITC" w:hAnsi="Tempus Sans ITC"/>
                <w:i/>
                <w:sz w:val="24"/>
                <w:szCs w:val="24"/>
              </w:rPr>
              <w:t>The chief priests want to arrest Jesus but not during Passover.</w:t>
            </w:r>
          </w:p>
        </w:tc>
        <w:tc>
          <w:tcPr>
            <w:tcW w:w="2160" w:type="dxa"/>
            <w:vAlign w:val="center"/>
          </w:tcPr>
          <w:p w:rsidR="005D2A2E" w:rsidRDefault="005D2A2E" w:rsidP="005D2A2E">
            <w:pPr>
              <w:jc w:val="center"/>
              <w:rPr>
                <w:rFonts w:ascii="Tempus Sans ITC" w:hAnsi="Tempus Sans ITC"/>
                <w:i/>
                <w:sz w:val="24"/>
                <w:szCs w:val="24"/>
              </w:rPr>
            </w:pPr>
            <w:r>
              <w:rPr>
                <w:rFonts w:ascii="Tempus Sans ITC" w:hAnsi="Tempus Sans ITC"/>
                <w:i/>
                <w:sz w:val="24"/>
                <w:szCs w:val="24"/>
              </w:rPr>
              <w:t>11:47-53</w:t>
            </w:r>
          </w:p>
          <w:p w:rsidR="002E301F" w:rsidRPr="005D2A2E" w:rsidRDefault="002E301F" w:rsidP="005D2A2E">
            <w:pPr>
              <w:jc w:val="center"/>
              <w:rPr>
                <w:rFonts w:ascii="Tempus Sans ITC" w:hAnsi="Tempus Sans ITC"/>
                <w:sz w:val="24"/>
                <w:szCs w:val="24"/>
              </w:rPr>
            </w:pPr>
            <w:r w:rsidRPr="005D2A2E">
              <w:rPr>
                <w:rFonts w:ascii="Tempus Sans ITC" w:hAnsi="Tempus Sans ITC"/>
                <w:i/>
                <w:sz w:val="24"/>
                <w:szCs w:val="24"/>
              </w:rPr>
              <w:t>Caiaphas prophesizes the purpose of Jesus’ death.  The Sanhedrin plan to kill Jesus.</w:t>
            </w: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Anointing @ Bethany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B4125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Betrayal by Judas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Preparation for Passover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Prediction of Betrayal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Last Supper Washing of Disciples Feet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Prediction of Denial &amp; Desertion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Agony in the Garden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Betrayal, Arrest of Jesus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Transfer to Caiaphas &amp; Peter in Courtyard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Jesus Interrogated by Sanhedrin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Mockery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Denial by Peter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Transfer to Pilate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Death of Judas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Interrogation by Pilate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Interrogation by Herod</w:t>
            </w:r>
          </w:p>
        </w:tc>
        <w:tc>
          <w:tcPr>
            <w:tcW w:w="2160" w:type="dxa"/>
            <w:shd w:val="clear" w:color="auto" w:fill="000000" w:themeFill="text1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Jesus or Barabbas?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Condemned to Death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Mockery by Soldiers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The Way of the Cross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000000" w:themeFill="text1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The Crucifixion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The Death of Jesus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E301F" w:rsidTr="005D2A2E">
        <w:trPr>
          <w:trHeight w:val="1440"/>
        </w:trPr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2E301F" w:rsidRPr="00853972" w:rsidRDefault="002E301F" w:rsidP="0008252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53972">
              <w:rPr>
                <w:rFonts w:ascii="Bookman Old Style" w:hAnsi="Bookman Old Style"/>
                <w:b/>
                <w:sz w:val="24"/>
                <w:szCs w:val="24"/>
              </w:rPr>
              <w:t>The Burial of Jesus</w:t>
            </w: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60" w:type="dxa"/>
          </w:tcPr>
          <w:p w:rsidR="002E301F" w:rsidRDefault="002E301F" w:rsidP="0085397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129C2" w:rsidRPr="004129C2" w:rsidRDefault="004129C2" w:rsidP="0008252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4129C2" w:rsidRPr="004129C2" w:rsidSect="00490116">
      <w:headerReference w:type="first" r:id="rId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F0A" w:rsidRDefault="00086F0A" w:rsidP="004129C2">
      <w:pPr>
        <w:spacing w:after="0" w:line="240" w:lineRule="auto"/>
      </w:pPr>
      <w:r>
        <w:separator/>
      </w:r>
    </w:p>
  </w:endnote>
  <w:endnote w:type="continuationSeparator" w:id="0">
    <w:p w:rsidR="00086F0A" w:rsidRDefault="00086F0A" w:rsidP="0041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F0A" w:rsidRDefault="00086F0A" w:rsidP="004129C2">
      <w:pPr>
        <w:spacing w:after="0" w:line="240" w:lineRule="auto"/>
      </w:pPr>
      <w:r>
        <w:separator/>
      </w:r>
    </w:p>
  </w:footnote>
  <w:footnote w:type="continuationSeparator" w:id="0">
    <w:p w:rsidR="00086F0A" w:rsidRDefault="00086F0A" w:rsidP="0041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16" w:rsidRPr="00FB42DA" w:rsidRDefault="00490116" w:rsidP="00490116">
    <w:pPr>
      <w:pStyle w:val="Header"/>
      <w:tabs>
        <w:tab w:val="clear" w:pos="4680"/>
        <w:tab w:val="clear" w:pos="9360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Name</w:t>
    </w:r>
    <w:r w:rsidR="005D2A2E">
      <w:rPr>
        <w:rFonts w:ascii="Bookman Old Style" w:hAnsi="Bookman Old Style"/>
        <w:sz w:val="24"/>
        <w:szCs w:val="24"/>
      </w:rPr>
      <w:t xml:space="preserve">  </w:t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>
      <w:rPr>
        <w:rFonts w:ascii="Bookman Old Style" w:hAnsi="Bookman Old Style"/>
        <w:sz w:val="24"/>
        <w:szCs w:val="24"/>
        <w:u w:val="single"/>
      </w:rPr>
      <w:tab/>
    </w:r>
    <w:r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  <w:r>
      <w:rPr>
        <w:rFonts w:ascii="Bookman Old Style" w:hAnsi="Bookman Old Style"/>
        <w:sz w:val="24"/>
        <w:szCs w:val="24"/>
      </w:rPr>
      <w:t xml:space="preserve"> </w:t>
    </w:r>
    <w:r w:rsidR="005D2A2E">
      <w:rPr>
        <w:rFonts w:ascii="Bookman Old Style" w:hAnsi="Bookman Old Style"/>
        <w:sz w:val="24"/>
        <w:szCs w:val="24"/>
      </w:rPr>
      <w:t xml:space="preserve"> </w:t>
    </w:r>
    <w:r>
      <w:rPr>
        <w:rFonts w:ascii="Bookman Old Style" w:hAnsi="Bookman Old Style"/>
        <w:sz w:val="24"/>
        <w:szCs w:val="24"/>
      </w:rPr>
      <w:t>Period</w:t>
    </w:r>
    <w:r w:rsidR="005D2A2E" w:rsidRPr="005D2A2E">
      <w:rPr>
        <w:rFonts w:ascii="Bookman Old Style" w:hAnsi="Bookman Old Style"/>
        <w:sz w:val="24"/>
        <w:szCs w:val="24"/>
      </w:rPr>
      <w:t xml:space="preserve">  </w:t>
    </w:r>
    <w:r w:rsidRPr="005D2A2E">
      <w:rPr>
        <w:rFonts w:ascii="Bookman Old Style" w:hAnsi="Bookman Old Style"/>
        <w:sz w:val="24"/>
        <w:szCs w:val="24"/>
        <w:u w:val="single"/>
      </w:rPr>
      <w:tab/>
    </w:r>
    <w:r w:rsidRPr="00FB42DA">
      <w:rPr>
        <w:rFonts w:ascii="Bookman Old Style" w:hAnsi="Bookman Old Style"/>
        <w:sz w:val="24"/>
        <w:szCs w:val="24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C2"/>
    <w:rsid w:val="00080440"/>
    <w:rsid w:val="00082522"/>
    <w:rsid w:val="00086F0A"/>
    <w:rsid w:val="002E301F"/>
    <w:rsid w:val="004129C2"/>
    <w:rsid w:val="00452340"/>
    <w:rsid w:val="00490116"/>
    <w:rsid w:val="005D2A2E"/>
    <w:rsid w:val="00853972"/>
    <w:rsid w:val="00B41258"/>
    <w:rsid w:val="00D2476A"/>
    <w:rsid w:val="00E7028B"/>
    <w:rsid w:val="00FD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7997AA-1991-4459-B920-71FDFCF9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C2"/>
  </w:style>
  <w:style w:type="paragraph" w:styleId="Footer">
    <w:name w:val="footer"/>
    <w:basedOn w:val="Normal"/>
    <w:link w:val="FooterChar"/>
    <w:uiPriority w:val="99"/>
    <w:unhideWhenUsed/>
    <w:rsid w:val="00412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C2"/>
  </w:style>
  <w:style w:type="paragraph" w:styleId="BalloonText">
    <w:name w:val="Balloon Text"/>
    <w:basedOn w:val="Normal"/>
    <w:link w:val="BalloonTextChar"/>
    <w:uiPriority w:val="99"/>
    <w:semiHidden/>
    <w:unhideWhenUsed/>
    <w:rsid w:val="0041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E White</dc:creator>
  <cp:lastModifiedBy>Meredith White</cp:lastModifiedBy>
  <cp:revision>2</cp:revision>
  <dcterms:created xsi:type="dcterms:W3CDTF">2015-09-16T08:29:00Z</dcterms:created>
  <dcterms:modified xsi:type="dcterms:W3CDTF">2015-09-16T08:29:00Z</dcterms:modified>
</cp:coreProperties>
</file>